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B31BC" w14:textId="08991EF0" w:rsidR="00FE7FC2" w:rsidRPr="008E7B89" w:rsidRDefault="00FE7FC2" w:rsidP="00FE7FC2">
      <w:pPr>
        <w:pStyle w:val="CRCoverPage"/>
        <w:tabs>
          <w:tab w:val="right" w:pos="9639"/>
        </w:tabs>
        <w:rPr>
          <w:b/>
          <w:noProof/>
          <w:sz w:val="24"/>
        </w:rPr>
      </w:pPr>
      <w:bookmarkStart w:id="0" w:name="_Hlk213658544"/>
      <w:bookmarkStart w:id="1" w:name="_Hlk149073286"/>
      <w:r w:rsidRPr="008E7B89">
        <w:rPr>
          <w:b/>
          <w:noProof/>
          <w:sz w:val="24"/>
        </w:rPr>
        <w:t>3GPP TSG-SA3 Meeting #125</w:t>
      </w:r>
      <w:r w:rsidRPr="008E7B89">
        <w:rPr>
          <w:b/>
          <w:noProof/>
          <w:sz w:val="24"/>
        </w:rPr>
        <w:tab/>
        <w:t>S3-25</w:t>
      </w:r>
      <w:r>
        <w:rPr>
          <w:b/>
          <w:noProof/>
          <w:sz w:val="24"/>
        </w:rPr>
        <w:t>4019</w:t>
      </w:r>
    </w:p>
    <w:p w14:paraId="2D6FE69E" w14:textId="77777777" w:rsidR="00FE7FC2" w:rsidRPr="008E7B89" w:rsidRDefault="00FE7FC2" w:rsidP="00FE7FC2">
      <w:pPr>
        <w:pStyle w:val="CRCoverPage"/>
        <w:tabs>
          <w:tab w:val="right" w:pos="9639"/>
        </w:tabs>
        <w:rPr>
          <w:b/>
          <w:bCs/>
          <w:noProof/>
          <w:sz w:val="24"/>
        </w:rPr>
      </w:pPr>
      <w:r w:rsidRPr="008E7B89">
        <w:rPr>
          <w:b/>
          <w:noProof/>
          <w:sz w:val="24"/>
        </w:rPr>
        <w:t>Dallas, US, 17 – 21 November 2025</w:t>
      </w:r>
    </w:p>
    <w:p w14:paraId="38EF15C3" w14:textId="77777777" w:rsidR="00FE7FC2" w:rsidRPr="008E7B89" w:rsidRDefault="00FE7FC2" w:rsidP="00FE7FC2">
      <w:pPr>
        <w:pStyle w:val="CRCoverPage"/>
        <w:spacing w:after="0"/>
        <w:rPr>
          <w:b/>
          <w:noProof/>
          <w:sz w:val="24"/>
        </w:rPr>
      </w:pPr>
    </w:p>
    <w:p w14:paraId="4722B5ED" w14:textId="4BDB8635" w:rsidR="00FE7FC2" w:rsidRPr="008E7B89" w:rsidRDefault="00FE7FC2" w:rsidP="00FE7FC2">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sidR="00771688">
        <w:rPr>
          <w:b/>
          <w:noProof/>
          <w:sz w:val="24"/>
          <w:lang w:val="en-US"/>
        </w:rPr>
        <w:t>RAN2</w:t>
      </w:r>
      <w:r>
        <w:rPr>
          <w:b/>
          <w:noProof/>
          <w:sz w:val="24"/>
          <w:lang w:val="en-US"/>
        </w:rPr>
        <w:tab/>
      </w:r>
      <w:r w:rsidRPr="008E7B89">
        <w:rPr>
          <w:b/>
          <w:noProof/>
          <w:sz w:val="24"/>
          <w:lang w:val="en-US"/>
        </w:rPr>
        <w:tab/>
      </w:r>
    </w:p>
    <w:p w14:paraId="19AA2801" w14:textId="7FC8E518" w:rsidR="00FE7FC2" w:rsidRPr="008E7B89" w:rsidRDefault="00FE7FC2" w:rsidP="00FE7FC2">
      <w:pPr>
        <w:pStyle w:val="CRCoverPage"/>
        <w:tabs>
          <w:tab w:val="right" w:pos="9639"/>
        </w:tabs>
        <w:rPr>
          <w:b/>
          <w:noProof/>
          <w:sz w:val="24"/>
        </w:rPr>
      </w:pPr>
      <w:r w:rsidRPr="008E7B89">
        <w:rPr>
          <w:b/>
          <w:noProof/>
          <w:sz w:val="24"/>
        </w:rPr>
        <w:t>Title:</w:t>
      </w:r>
      <w:r>
        <w:rPr>
          <w:b/>
          <w:noProof/>
          <w:sz w:val="24"/>
        </w:rPr>
        <w:t xml:space="preserve"> </w:t>
      </w:r>
      <w:r w:rsidRPr="00FE7FC2">
        <w:rPr>
          <w:b/>
          <w:noProof/>
          <w:sz w:val="24"/>
          <w:lang w:val="en-US"/>
        </w:rPr>
        <w:t>LS on Security parameter in A-IoT paging</w:t>
      </w:r>
    </w:p>
    <w:p w14:paraId="2FCD7F36" w14:textId="77777777" w:rsidR="00FE7FC2" w:rsidRPr="008E7B89" w:rsidRDefault="00FE7FC2" w:rsidP="00FE7FC2">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6147E699" w14:textId="79961414" w:rsidR="007C567E" w:rsidRDefault="00FE7FC2" w:rsidP="00FE7FC2">
      <w:pPr>
        <w:pStyle w:val="LSHeader"/>
        <w:rPr>
          <w:noProof/>
        </w:rPr>
      </w:pPr>
      <w:r w:rsidRPr="008E7B89">
        <w:rPr>
          <w:noProof/>
        </w:rPr>
        <w:t>Agenda Item:</w:t>
      </w:r>
      <w:r>
        <w:rPr>
          <w:noProof/>
        </w:rPr>
        <w:t xml:space="preserve"> 3</w:t>
      </w:r>
      <w:bookmarkEnd w:id="0"/>
    </w:p>
    <w:p w14:paraId="40868BDE" w14:textId="77777777" w:rsidR="00FE7FC2" w:rsidRDefault="00FE7FC2" w:rsidP="00FE7FC2">
      <w:pPr>
        <w:pStyle w:val="LSHeader"/>
        <w:rPr>
          <w:rFonts w:eastAsia="DengXian"/>
          <w:szCs w:val="21"/>
          <w:lang w:eastAsia="en-US"/>
        </w:rPr>
      </w:pPr>
    </w:p>
    <w:p w14:paraId="2595EE1B" w14:textId="592F6512" w:rsidR="00AB3B38" w:rsidRPr="00AB3B38" w:rsidRDefault="00AB3B38" w:rsidP="00AB3B38">
      <w:pPr>
        <w:pStyle w:val="LSHeader"/>
        <w:rPr>
          <w:rFonts w:eastAsia="DengXian"/>
          <w:szCs w:val="21"/>
        </w:rPr>
      </w:pPr>
      <w:r w:rsidRPr="00AB3B38">
        <w:rPr>
          <w:rFonts w:eastAsia="DengXian"/>
          <w:szCs w:val="21"/>
          <w:lang w:eastAsia="en-US"/>
        </w:rPr>
        <w:t>3GPP TSG RAN WG2 Meeting #131bis</w:t>
      </w:r>
      <w:r w:rsidRPr="00AB3B38">
        <w:rPr>
          <w:rFonts w:eastAsia="DengXian"/>
          <w:szCs w:val="21"/>
          <w:lang w:eastAsia="en-US"/>
        </w:rPr>
        <w:tab/>
        <w:t>R2-250</w:t>
      </w:r>
      <w:r w:rsidR="003364F4">
        <w:rPr>
          <w:rFonts w:eastAsia="DengXian" w:hint="eastAsia"/>
          <w:szCs w:val="21"/>
        </w:rPr>
        <w:t>79</w:t>
      </w:r>
      <w:r w:rsidR="00C25A76">
        <w:rPr>
          <w:rFonts w:eastAsia="DengXian" w:hint="eastAsia"/>
          <w:szCs w:val="21"/>
        </w:rPr>
        <w:t>20</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Prague, Czech Republic, 13th – 17th October,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Title"/>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Title"/>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FE7FC2" w:rsidRDefault="00E86B54" w:rsidP="00E86B54">
      <w:pPr>
        <w:tabs>
          <w:tab w:val="left" w:pos="2268"/>
        </w:tabs>
        <w:rPr>
          <w:rFonts w:ascii="Arial" w:hAnsi="Arial" w:cs="Arial"/>
          <w:bCs/>
          <w:lang w:val="en-GB"/>
        </w:rPr>
      </w:pPr>
      <w:r w:rsidRPr="00FE7FC2">
        <w:rPr>
          <w:rFonts w:ascii="Arial" w:hAnsi="Arial" w:cs="Arial"/>
          <w:b/>
          <w:lang w:val="en-GB"/>
        </w:rPr>
        <w:t>Contact Person:</w:t>
      </w:r>
      <w:r w:rsidRPr="00FE7FC2">
        <w:rPr>
          <w:rFonts w:ascii="Arial" w:hAnsi="Arial" w:cs="Arial"/>
          <w:bCs/>
          <w:lang w:val="en-GB"/>
        </w:rPr>
        <w:tab/>
      </w:r>
    </w:p>
    <w:p w14:paraId="51D32C06" w14:textId="357A5F2F" w:rsidR="00E86B54" w:rsidRPr="00FE7FC2" w:rsidRDefault="00E86B54" w:rsidP="004172DB">
      <w:pPr>
        <w:pStyle w:val="Contact"/>
        <w:tabs>
          <w:tab w:val="clear" w:pos="2268"/>
          <w:tab w:val="left" w:pos="4299"/>
        </w:tabs>
        <w:rPr>
          <w:rFonts w:eastAsiaTheme="minorEastAsia"/>
          <w:b w:val="0"/>
          <w:bCs/>
          <w:lang w:val="en-GB" w:eastAsia="zh-CN"/>
        </w:rPr>
      </w:pPr>
      <w:r w:rsidRPr="00FE7FC2">
        <w:rPr>
          <w:lang w:val="en-GB"/>
        </w:rPr>
        <w:t>Name:</w:t>
      </w:r>
      <w:r w:rsidRPr="00FE7FC2">
        <w:rPr>
          <w:bCs/>
          <w:lang w:val="en-GB"/>
        </w:rPr>
        <w:tab/>
      </w:r>
      <w:r w:rsidR="00AB3B38" w:rsidRPr="00FE7FC2">
        <w:rPr>
          <w:rFonts w:eastAsiaTheme="minorEastAsia" w:hint="eastAsia"/>
          <w:b w:val="0"/>
          <w:bCs/>
          <w:lang w:val="en-GB" w:eastAsia="zh-CN"/>
        </w:rPr>
        <w:t>Ningyu Chen</w:t>
      </w:r>
    </w:p>
    <w:p w14:paraId="3202239B" w14:textId="53025B48" w:rsidR="00330B46" w:rsidRPr="00232147" w:rsidRDefault="00E86B54" w:rsidP="00AB3B38">
      <w:pPr>
        <w:pStyle w:val="Contact"/>
        <w:tabs>
          <w:tab w:val="clear" w:pos="2268"/>
        </w:tabs>
        <w:rPr>
          <w:bCs/>
          <w:color w:val="0000FF"/>
        </w:rPr>
      </w:pPr>
      <w:r w:rsidRPr="00FE7FC2">
        <w:rPr>
          <w:lang w:val="en-GB"/>
        </w:rPr>
        <w:t>E-mail Address</w:t>
      </w:r>
      <w:r w:rsidRPr="00813B8E">
        <w:t>:</w:t>
      </w:r>
      <w:r w:rsidRPr="00232147">
        <w:rPr>
          <w:bCs/>
          <w:color w:val="0000FF"/>
        </w:rPr>
        <w:tab/>
      </w:r>
      <w:r w:rsidR="00AB3B38" w:rsidRPr="00FE7FC2">
        <w:rPr>
          <w:rFonts w:eastAsiaTheme="minorEastAsia" w:hint="eastAsia"/>
          <w:b w:val="0"/>
          <w:bCs/>
          <w:lang w:val="en-GB" w:eastAsia="zh-CN"/>
        </w:rPr>
        <w:t>chenningyu</w:t>
      </w:r>
      <w:r w:rsidR="009366CC" w:rsidRPr="00FE7FC2">
        <w:rPr>
          <w:b w:val="0"/>
          <w:bCs/>
          <w:lang w:val="en-GB"/>
        </w:rPr>
        <w:t>@</w:t>
      </w:r>
      <w:r w:rsidR="00AB3B38" w:rsidRPr="00FE7FC2">
        <w:rPr>
          <w:rFonts w:eastAsiaTheme="minorEastAsia" w:hint="eastAsia"/>
          <w:b w:val="0"/>
          <w:bCs/>
          <w:lang w:val="en-GB"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1"/>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606CB6B8" w14:textId="45933DC4" w:rsidR="00AB3B38"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w:t>
      </w:r>
      <w:r w:rsidR="00AB3B38">
        <w:rPr>
          <w:rFonts w:ascii="Arial" w:eastAsia="DengXian" w:hAnsi="Arial" w:cs="Arial" w:hint="eastAsia"/>
          <w:sz w:val="20"/>
          <w:szCs w:val="20"/>
          <w:lang w:eastAsia="zh-CN"/>
        </w:rPr>
        <w:t xml:space="preserve">thanks SA3 </w:t>
      </w:r>
      <w:r w:rsidR="00AB3B38" w:rsidRPr="00AB3B38">
        <w:rPr>
          <w:rFonts w:ascii="Arial" w:eastAsia="DengXian" w:hAnsi="Arial" w:cs="Arial"/>
          <w:sz w:val="20"/>
          <w:szCs w:val="20"/>
          <w:lang w:eastAsia="zh-CN"/>
        </w:rPr>
        <w:t>on security parameter in paging request message</w:t>
      </w:r>
      <w:r w:rsidR="00AB3B38">
        <w:rPr>
          <w:rFonts w:ascii="Arial" w:eastAsia="DengXian" w:hAnsi="Arial" w:cs="Arial" w:hint="eastAsia"/>
          <w:sz w:val="20"/>
          <w:szCs w:val="20"/>
          <w:lang w:eastAsia="zh-CN"/>
        </w:rPr>
        <w:t xml:space="preserve"> (</w:t>
      </w:r>
      <w:r w:rsidR="00AB3B38" w:rsidRPr="00AB3B38">
        <w:rPr>
          <w:rFonts w:ascii="Arial" w:eastAsia="DengXian" w:hAnsi="Arial" w:cs="Arial"/>
          <w:sz w:val="20"/>
          <w:szCs w:val="20"/>
          <w:lang w:eastAsia="zh-CN"/>
        </w:rPr>
        <w:t>R2-2505064</w:t>
      </w:r>
      <w:r w:rsidR="00AB3B38">
        <w:rPr>
          <w:rFonts w:ascii="Arial" w:eastAsia="DengXian" w:hAnsi="Arial" w:cs="Arial" w:hint="eastAsia"/>
          <w:sz w:val="20"/>
          <w:szCs w:val="20"/>
          <w:lang w:eastAsia="zh-CN"/>
        </w:rPr>
        <w:t>/</w:t>
      </w:r>
      <w:r w:rsidR="00AB3B38" w:rsidRPr="00AB3B38">
        <w:t xml:space="preserve"> </w:t>
      </w:r>
      <w:r w:rsidR="00AB3B38" w:rsidRPr="00AB3B38">
        <w:rPr>
          <w:rFonts w:ascii="Arial" w:eastAsia="DengXian" w:hAnsi="Arial" w:cs="Arial"/>
          <w:sz w:val="20"/>
          <w:szCs w:val="20"/>
          <w:lang w:eastAsia="zh-CN"/>
        </w:rPr>
        <w:t>S3-252392</w:t>
      </w:r>
      <w:r w:rsidR="00AB3B38">
        <w:rPr>
          <w:rFonts w:ascii="Arial" w:eastAsia="DengXian" w:hAnsi="Arial" w:cs="Arial" w:hint="eastAsia"/>
          <w:sz w:val="20"/>
          <w:szCs w:val="20"/>
          <w:lang w:eastAsia="zh-CN"/>
        </w:rPr>
        <w:t>).</w:t>
      </w:r>
    </w:p>
    <w:p w14:paraId="00C60D77" w14:textId="3CFFF9CF" w:rsidR="00715A87" w:rsidRDefault="004079EC" w:rsidP="00700296">
      <w:pPr>
        <w:rPr>
          <w:rFonts w:ascii="Arial" w:eastAsia="DengXian" w:hAnsi="Arial" w:cs="Arial"/>
          <w:sz w:val="20"/>
          <w:szCs w:val="20"/>
          <w:lang w:eastAsia="zh-CN"/>
        </w:rPr>
      </w:pPr>
      <w:r>
        <w:rPr>
          <w:rFonts w:ascii="Arial" w:eastAsia="DengXian" w:hAnsi="Arial" w:cs="Arial" w:hint="eastAsia"/>
          <w:sz w:val="20"/>
          <w:szCs w:val="20"/>
          <w:lang w:eastAsia="zh-CN"/>
        </w:rPr>
        <w:t xml:space="preserve">RAN2 would like to ask SA3 </w:t>
      </w:r>
      <w:r w:rsidR="00962240">
        <w:rPr>
          <w:rFonts w:ascii="Arial" w:eastAsia="DengXian" w:hAnsi="Arial" w:cs="Arial" w:hint="eastAsia"/>
          <w:sz w:val="20"/>
          <w:szCs w:val="20"/>
          <w:lang w:eastAsia="zh-CN"/>
        </w:rPr>
        <w:t>the following</w:t>
      </w:r>
      <w:r>
        <w:rPr>
          <w:rFonts w:ascii="Arial" w:eastAsia="DengXian"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security parameter has to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r w:rsidR="00E7235D">
        <w:rPr>
          <w:rFonts w:hint="eastAsia"/>
          <w:lang w:eastAsia="de-DE"/>
        </w:rPr>
        <w:t>128</w:t>
      </w:r>
      <w:r w:rsidR="00E7235D">
        <w:rPr>
          <w:rFonts w:eastAsiaTheme="minorEastAsia" w:hint="eastAsia"/>
        </w:rPr>
        <w:t xml:space="preserve"> </w:t>
      </w:r>
      <w:r w:rsidR="00E7235D">
        <w:rPr>
          <w:rFonts w:hint="eastAsia"/>
          <w:lang w:eastAsia="de-DE"/>
        </w:rPr>
        <w:t xml:space="preserve">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r w:rsidR="00E7235D">
        <w:rPr>
          <w:rFonts w:eastAsia="SimSun" w:hint="eastAsia"/>
        </w:rPr>
        <w:t xml:space="preserve">128 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SimSun" w:hint="eastAsia"/>
        </w:rPr>
        <w:t xml:space="preserve">32bit </w:t>
      </w:r>
      <w:r w:rsidR="006922FF">
        <w:rPr>
          <w:rFonts w:eastAsiaTheme="minorEastAsia" w:hint="eastAsia"/>
        </w:rPr>
        <w:t>RES</w:t>
      </w:r>
      <w:r w:rsidR="006922FF">
        <w:rPr>
          <w:rFonts w:hint="eastAsia"/>
          <w:vertAlign w:val="subscript"/>
        </w:rPr>
        <w:t>AIOT</w:t>
      </w:r>
      <w:r w:rsidR="006922FF">
        <w:rPr>
          <w:rFonts w:eastAsia="SimSun"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w:t>
      </w:r>
      <w:r w:rsidRPr="00041361">
        <w:rPr>
          <w:rFonts w:eastAsiaTheme="minorEastAsia"/>
          <w:lang w:eastAsia="zh-CN"/>
        </w:rPr>
        <w:lastRenderedPageBreak/>
        <w:t>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5" w:name="_Hlk207287137"/>
      <w:r w:rsidRPr="00C73FE1">
        <w:rPr>
          <w:rFonts w:ascii="Arial" w:hAnsi="Arial" w:cs="Arial"/>
          <w:b/>
          <w:sz w:val="20"/>
          <w:szCs w:val="20"/>
        </w:rPr>
        <w:t xml:space="preserve">ACTION: </w:t>
      </w:r>
      <w:bookmarkEnd w:id="4"/>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5"/>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61957" w14:textId="77777777" w:rsidR="00DB088A" w:rsidRDefault="00DB088A">
      <w:r>
        <w:separator/>
      </w:r>
    </w:p>
  </w:endnote>
  <w:endnote w:type="continuationSeparator" w:id="0">
    <w:p w14:paraId="0B8DB4AC" w14:textId="77777777" w:rsidR="00DB088A" w:rsidRDefault="00DB088A">
      <w:r>
        <w:continuationSeparator/>
      </w:r>
    </w:p>
  </w:endnote>
  <w:endnote w:type="continuationNotice" w:id="1">
    <w:p w14:paraId="2BFA0483" w14:textId="77777777" w:rsidR="00DB088A" w:rsidRDefault="00DB0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B9AF" w14:textId="77777777" w:rsidR="00DB088A" w:rsidRDefault="00DB088A">
      <w:r>
        <w:separator/>
      </w:r>
    </w:p>
  </w:footnote>
  <w:footnote w:type="continuationSeparator" w:id="0">
    <w:p w14:paraId="623299E8" w14:textId="77777777" w:rsidR="00DB088A" w:rsidRDefault="00DB088A">
      <w:r>
        <w:continuationSeparator/>
      </w:r>
    </w:p>
  </w:footnote>
  <w:footnote w:type="continuationNotice" w:id="1">
    <w:p w14:paraId="2B807B68" w14:textId="77777777" w:rsidR="00DB088A" w:rsidRDefault="00DB08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688"/>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88A"/>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623"/>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FC2"/>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2623</Characters>
  <Application>Microsoft Office Word</Application>
  <DocSecurity>0</DocSecurity>
  <Lines>104</Lines>
  <Paragraphs>79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3017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33.938_CR0003R1_(Rel-19)_FS_CryptoInv</cp:lastModifiedBy>
  <cp:revision>3</cp:revision>
  <cp:lastPrinted>2007-06-19T12:08:00Z</cp:lastPrinted>
  <dcterms:created xsi:type="dcterms:W3CDTF">2025-11-10T13:02:00Z</dcterms:created>
  <dcterms:modified xsi:type="dcterms:W3CDTF">2025-11-10T13:04:00Z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